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A6B77">
        <w:rPr>
          <w:rFonts w:ascii="Arial" w:eastAsia="Times New Roman" w:hAnsi="Arial" w:cs="Arial"/>
          <w:b/>
          <w:sz w:val="24"/>
          <w:szCs w:val="24"/>
          <w:lang w:eastAsia="pl-PL"/>
        </w:rPr>
        <w:t>01.06.</w:t>
      </w:r>
      <w:r w:rsidR="00067DBE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 xml:space="preserve">ogłasza konkurs i zaprasza do składania ofert na </w:t>
      </w:r>
      <w:r w:rsidR="00CE7FD4">
        <w:rPr>
          <w:rFonts w:ascii="Arial" w:eastAsia="Times New Roman" w:hAnsi="Arial" w:cs="Arial"/>
          <w:b/>
          <w:lang w:eastAsia="pl-PL"/>
        </w:rPr>
        <w:t>pełnienie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</w:t>
      </w:r>
      <w:r w:rsidR="00CE7FD4">
        <w:rPr>
          <w:rFonts w:ascii="Arial" w:eastAsia="Times New Roman" w:hAnsi="Arial" w:cs="Arial"/>
          <w:b/>
          <w:lang w:eastAsia="pl-PL"/>
        </w:rPr>
        <w:t>dyżurów medycznych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067DBE">
        <w:rPr>
          <w:rFonts w:ascii="Arial" w:eastAsia="Times New Roman" w:hAnsi="Arial" w:cs="Arial"/>
          <w:b/>
          <w:lang w:eastAsia="pl-PL"/>
        </w:rPr>
        <w:t>Okulistyki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Okulistyki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B51819">
        <w:rPr>
          <w:rFonts w:ascii="Arial" w:eastAsia="Times New Roman" w:hAnsi="Arial" w:cs="Arial"/>
          <w:sz w:val="24"/>
          <w:szCs w:val="24"/>
          <w:lang w:eastAsia="pl-PL"/>
        </w:rPr>
        <w:t>01.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A6B77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.2026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</w:t>
      </w:r>
      <w:r w:rsidR="00CE7FD4">
        <w:rPr>
          <w:rFonts w:ascii="Arial" w:hAnsi="Arial" w:cs="Arial"/>
          <w:b/>
          <w:i/>
          <w:sz w:val="24"/>
          <w:szCs w:val="24"/>
        </w:rPr>
        <w:t>pełnienie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przez lekarzy </w:t>
      </w:r>
      <w:r w:rsidR="00CE7FD4">
        <w:rPr>
          <w:rFonts w:ascii="Arial" w:hAnsi="Arial" w:cs="Arial"/>
          <w:b/>
          <w:i/>
          <w:sz w:val="24"/>
          <w:szCs w:val="24"/>
        </w:rPr>
        <w:t>dyżurów medycznych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067DBE">
        <w:rPr>
          <w:rFonts w:ascii="Arial" w:hAnsi="Arial" w:cs="Arial"/>
          <w:b/>
          <w:i/>
          <w:sz w:val="24"/>
          <w:szCs w:val="24"/>
        </w:rPr>
        <w:t>Okulistyki</w:t>
      </w:r>
      <w:r w:rsidR="00B51819">
        <w:rPr>
          <w:rFonts w:ascii="Arial" w:hAnsi="Arial" w:cs="Arial"/>
          <w:b/>
          <w:i/>
          <w:sz w:val="24"/>
          <w:szCs w:val="24"/>
        </w:rPr>
        <w:t xml:space="preserve">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B51819">
        <w:rPr>
          <w:rFonts w:ascii="Arial" w:hAnsi="Arial" w:cs="Arial"/>
          <w:b/>
          <w:i/>
          <w:sz w:val="24"/>
          <w:szCs w:val="24"/>
        </w:rPr>
        <w:t xml:space="preserve"> 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B51819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B77">
        <w:rPr>
          <w:rFonts w:ascii="Arial" w:eastAsia="Times New Roman" w:hAnsi="Arial" w:cs="Arial"/>
          <w:b/>
          <w:sz w:val="24"/>
          <w:szCs w:val="24"/>
          <w:lang w:eastAsia="pl-PL"/>
        </w:rPr>
        <w:t>15.06.</w:t>
      </w:r>
      <w:r w:rsidR="00067DBE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0A6B77">
        <w:rPr>
          <w:rFonts w:ascii="Arial" w:eastAsia="Times New Roman" w:hAnsi="Arial" w:cs="Arial"/>
          <w:b/>
          <w:sz w:val="24"/>
          <w:szCs w:val="24"/>
          <w:lang w:eastAsia="pl-PL"/>
        </w:rPr>
        <w:t>17.06.</w:t>
      </w:r>
      <w:r w:rsidR="00067DBE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0A6B77">
        <w:rPr>
          <w:rFonts w:ascii="Arial" w:eastAsia="Times New Roman" w:hAnsi="Arial" w:cs="Arial"/>
          <w:b/>
          <w:sz w:val="24"/>
          <w:szCs w:val="24"/>
          <w:lang w:eastAsia="pl-PL"/>
        </w:rPr>
        <w:t>18.06.</w:t>
      </w:r>
      <w:r w:rsidR="00DB1E49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0A6B77">
        <w:rPr>
          <w:rFonts w:ascii="Arial" w:eastAsia="Times New Roman" w:hAnsi="Arial" w:cs="Arial"/>
          <w:b/>
          <w:sz w:val="24"/>
          <w:szCs w:val="24"/>
          <w:lang w:eastAsia="pl-PL"/>
        </w:rPr>
        <w:t>22.06.</w:t>
      </w:r>
      <w:bookmarkStart w:id="0" w:name="_GoBack"/>
      <w:bookmarkEnd w:id="0"/>
      <w:r w:rsidR="00DB1E49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67DBE"/>
    <w:rsid w:val="000A3D7F"/>
    <w:rsid w:val="000A6B77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2F063B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50383"/>
    <w:rsid w:val="00B51819"/>
    <w:rsid w:val="00B6244E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E7FD4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B1E49"/>
    <w:rsid w:val="00DC3AC2"/>
    <w:rsid w:val="00DD7076"/>
    <w:rsid w:val="00DD70E9"/>
    <w:rsid w:val="00DF72FB"/>
    <w:rsid w:val="00E06480"/>
    <w:rsid w:val="00E11488"/>
    <w:rsid w:val="00E226A0"/>
    <w:rsid w:val="00E23D7E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18</cp:revision>
  <cp:lastPrinted>2021-07-22T10:34:00Z</cp:lastPrinted>
  <dcterms:created xsi:type="dcterms:W3CDTF">2023-11-13T09:23:00Z</dcterms:created>
  <dcterms:modified xsi:type="dcterms:W3CDTF">2026-06-01T08:52:00Z</dcterms:modified>
</cp:coreProperties>
</file>